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0001193293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058"/>
        <w:gridCol w:w="5147"/>
      </w:tblGrid>
      <w:tr>
        <w:trPr/>
        <w:tc>
          <w:tcPr>
            <w:tcW w:w="5058" w:type="dxa"/>
            <w:tcBorders/>
            <w:vAlign w:val="center"/>
          </w:tcPr>
          <w:p>
            <w:pPr>
              <w:pStyle w:val="TableContents"/>
              <w:bidi w:val="0"/>
              <w:spacing w:before="0" w:after="283"/>
              <w:jc w:val="left"/>
              <w:rPr/>
            </w:pPr>
            <w:r>
              <w:rPr/>
              <w:t>Name of Issuer</w:t>
            </w:r>
          </w:p>
        </w:tc>
        <w:tc>
          <w:tcPr>
            <w:tcW w:w="5147" w:type="dxa"/>
            <w:tcBorders/>
            <w:vAlign w:val="center"/>
          </w:tcPr>
          <w:p>
            <w:pPr>
              <w:pStyle w:val="TableContents"/>
              <w:bidi w:val="0"/>
              <w:spacing w:before="0" w:after="0"/>
              <w:jc w:val="left"/>
              <w:rPr/>
            </w:pPr>
            <w:r>
              <w:rPr/>
              <w:t>BRIGHT HORIZONS FAMILY SOLUTIONS INC.</w:t>
            </w:r>
          </w:p>
        </w:tc>
      </w:tr>
      <w:tr>
        <w:trPr/>
        <w:tc>
          <w:tcPr>
            <w:tcW w:w="5058" w:type="dxa"/>
            <w:tcBorders/>
            <w:vAlign w:val="center"/>
          </w:tcPr>
          <w:p>
            <w:pPr>
              <w:pStyle w:val="TableContents"/>
              <w:bidi w:val="0"/>
              <w:spacing w:before="0" w:after="283"/>
              <w:jc w:val="left"/>
              <w:rPr/>
            </w:pPr>
            <w:r>
              <w:rPr/>
              <w:t>SEC File Number</w:t>
            </w:r>
          </w:p>
        </w:tc>
        <w:tc>
          <w:tcPr>
            <w:tcW w:w="5147" w:type="dxa"/>
            <w:tcBorders/>
            <w:vAlign w:val="center"/>
          </w:tcPr>
          <w:p>
            <w:pPr>
              <w:pStyle w:val="TableContents"/>
              <w:bidi w:val="0"/>
              <w:spacing w:before="0" w:after="0"/>
              <w:jc w:val="left"/>
              <w:rPr/>
            </w:pPr>
            <w:r>
              <w:rPr/>
              <w:t>001-35780</w:t>
            </w:r>
          </w:p>
        </w:tc>
      </w:tr>
      <w:tr>
        <w:trPr/>
        <w:tc>
          <w:tcPr>
            <w:tcW w:w="5058" w:type="dxa"/>
            <w:tcBorders/>
            <w:vAlign w:val="center"/>
          </w:tcPr>
          <w:p>
            <w:pPr>
              <w:pStyle w:val="TableContents"/>
              <w:bidi w:val="0"/>
              <w:spacing w:before="0" w:after="283"/>
              <w:jc w:val="left"/>
              <w:rPr/>
            </w:pPr>
            <w:r>
              <w:rPr/>
              <w:t>Address of Issuer</w:t>
            </w:r>
          </w:p>
        </w:tc>
        <w:tc>
          <w:tcPr>
            <w:tcW w:w="5147" w:type="dxa"/>
            <w:tcBorders/>
            <w:vAlign w:val="center"/>
          </w:tcPr>
          <w:p>
            <w:pPr>
              <w:pStyle w:val="TableContents"/>
              <w:bidi w:val="0"/>
              <w:spacing w:before="0" w:after="0"/>
              <w:jc w:val="left"/>
              <w:rPr/>
            </w:pPr>
            <w:r>
              <w:rPr/>
              <w:t>2 WELLS AVENUE</w:t>
              <w:br/>
              <w:t>NEWTON</w:t>
              <w:br/>
              <w:t xml:space="preserve">MASSACHUSETTS </w:t>
              <w:br/>
              <w:t>02459</w:t>
            </w:r>
          </w:p>
        </w:tc>
      </w:tr>
      <w:tr>
        <w:trPr/>
        <w:tc>
          <w:tcPr>
            <w:tcW w:w="5058" w:type="dxa"/>
            <w:tcBorders/>
            <w:vAlign w:val="center"/>
          </w:tcPr>
          <w:p>
            <w:pPr>
              <w:pStyle w:val="TableContents"/>
              <w:bidi w:val="0"/>
              <w:spacing w:before="0" w:after="283"/>
              <w:jc w:val="left"/>
              <w:rPr/>
            </w:pPr>
            <w:r>
              <w:rPr/>
              <w:t>Phone</w:t>
            </w:r>
          </w:p>
        </w:tc>
        <w:tc>
          <w:tcPr>
            <w:tcW w:w="5147" w:type="dxa"/>
            <w:tcBorders/>
            <w:vAlign w:val="center"/>
          </w:tcPr>
          <w:p>
            <w:pPr>
              <w:pStyle w:val="TableContents"/>
              <w:bidi w:val="0"/>
              <w:spacing w:before="0" w:after="0"/>
              <w:jc w:val="left"/>
              <w:rPr/>
            </w:pPr>
            <w:r>
              <w:rPr/>
              <w:t>617-673-8000</w:t>
            </w:r>
          </w:p>
        </w:tc>
      </w:tr>
      <w:tr>
        <w:trPr/>
        <w:tc>
          <w:tcPr>
            <w:tcW w:w="5058" w:type="dxa"/>
            <w:tcBorders/>
            <w:vAlign w:val="center"/>
          </w:tcPr>
          <w:p>
            <w:pPr>
              <w:pStyle w:val="TableContents"/>
              <w:bidi w:val="0"/>
              <w:spacing w:before="0" w:after="283"/>
              <w:jc w:val="left"/>
              <w:rPr/>
            </w:pPr>
            <w:r>
              <w:rPr/>
              <w:t>Name of Person for Whose Account the Securities are To Be Sold</w:t>
            </w:r>
          </w:p>
        </w:tc>
        <w:tc>
          <w:tcPr>
            <w:tcW w:w="5147" w:type="dxa"/>
            <w:tcBorders/>
            <w:vAlign w:val="center"/>
          </w:tcPr>
          <w:p>
            <w:pPr>
              <w:pStyle w:val="TableContents"/>
              <w:bidi w:val="0"/>
              <w:spacing w:before="0" w:after="0"/>
              <w:jc w:val="left"/>
              <w:rPr/>
            </w:pPr>
            <w:r>
              <w:rPr/>
              <w:t>TOCIO MARY ANN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058" w:type="dxa"/>
            <w:tcBorders/>
            <w:vAlign w:val="center"/>
          </w:tcPr>
          <w:p>
            <w:pPr>
              <w:pStyle w:val="TableContents"/>
              <w:bidi w:val="0"/>
              <w:spacing w:before="0" w:after="283"/>
              <w:jc w:val="left"/>
              <w:rPr/>
            </w:pPr>
            <w:r>
              <w:rPr/>
              <w:t>Relationship to Issuer</w:t>
            </w:r>
          </w:p>
        </w:tc>
        <w:tc>
          <w:tcPr>
            <w:tcW w:w="5147" w:type="dxa"/>
            <w:tcBorders/>
            <w:vAlign w:val="center"/>
          </w:tcPr>
          <w:p>
            <w:pPr>
              <w:pStyle w:val="TableContents"/>
              <w:bidi w:val="0"/>
              <w:spacing w:before="0" w:after="0"/>
              <w:jc w:val="left"/>
              <w:rPr/>
            </w:pPr>
            <w:r>
              <w:rPr/>
              <w:t>Officer</w:t>
            </w:r>
          </w:p>
        </w:tc>
      </w:tr>
      <w:tr>
        <w:trPr/>
        <w:tc>
          <w:tcPr>
            <w:tcW w:w="5058" w:type="dxa"/>
            <w:tcBorders/>
            <w:vAlign w:val="center"/>
          </w:tcPr>
          <w:p>
            <w:pPr>
              <w:pStyle w:val="TableContents"/>
              <w:bidi w:val="0"/>
              <w:spacing w:before="0" w:after="283"/>
              <w:jc w:val="left"/>
              <w:rPr/>
            </w:pPr>
            <w:r>
              <w:rPr/>
              <w:t>Relationship to Issuer</w:t>
            </w:r>
          </w:p>
        </w:tc>
        <w:tc>
          <w:tcPr>
            <w:tcW w:w="514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8"/>
        <w:gridCol w:w="1465"/>
        <w:gridCol w:w="1185"/>
        <w:gridCol w:w="1395"/>
        <w:gridCol w:w="1567"/>
        <w:gridCol w:w="1576"/>
        <w:gridCol w:w="1399"/>
      </w:tblGrid>
      <w:tr>
        <w:trPr/>
        <w:tc>
          <w:tcPr>
            <w:tcW w:w="1618" w:type="dxa"/>
            <w:tcBorders/>
            <w:vAlign w:val="center"/>
          </w:tcPr>
          <w:p>
            <w:pPr>
              <w:pStyle w:val="TableHeading"/>
              <w:suppressLineNumbers/>
              <w:bidi w:val="0"/>
              <w:spacing w:before="0" w:after="283"/>
              <w:jc w:val="center"/>
              <w:rPr/>
            </w:pPr>
            <w:r>
              <w:rPr/>
              <w:t>Title of the Class of Securities To Be Sold</w:t>
            </w:r>
          </w:p>
        </w:tc>
        <w:tc>
          <w:tcPr>
            <w:tcW w:w="1465" w:type="dxa"/>
            <w:tcBorders/>
            <w:vAlign w:val="center"/>
          </w:tcPr>
          <w:p>
            <w:pPr>
              <w:pStyle w:val="TableHeading"/>
              <w:suppressLineNumbers/>
              <w:bidi w:val="0"/>
              <w:spacing w:before="0" w:after="283"/>
              <w:jc w:val="center"/>
              <w:rPr/>
            </w:pPr>
            <w:r>
              <w:rPr/>
              <w:t>Name and Address of the Broker</w:t>
            </w:r>
          </w:p>
        </w:tc>
        <w:tc>
          <w:tcPr>
            <w:tcW w:w="1185" w:type="dxa"/>
            <w:tcBorders/>
            <w:vAlign w:val="center"/>
          </w:tcPr>
          <w:p>
            <w:pPr>
              <w:pStyle w:val="TableHeading"/>
              <w:suppressLineNumbers/>
              <w:bidi w:val="0"/>
              <w:spacing w:before="0" w:after="283"/>
              <w:jc w:val="center"/>
              <w:rPr/>
            </w:pPr>
            <w:r>
              <w:rPr/>
              <w:t>Number of Shares or Other Units To Be Sold</w:t>
            </w:r>
          </w:p>
        </w:tc>
        <w:tc>
          <w:tcPr>
            <w:tcW w:w="1395" w:type="dxa"/>
            <w:tcBorders/>
            <w:vAlign w:val="center"/>
          </w:tcPr>
          <w:p>
            <w:pPr>
              <w:pStyle w:val="TableHeading"/>
              <w:suppressLineNumbers/>
              <w:bidi w:val="0"/>
              <w:spacing w:before="0" w:after="283"/>
              <w:jc w:val="center"/>
              <w:rPr/>
            </w:pPr>
            <w:r>
              <w:rPr/>
              <w:t>Aggregate Market Value</w:t>
            </w:r>
          </w:p>
        </w:tc>
        <w:tc>
          <w:tcPr>
            <w:tcW w:w="1567" w:type="dxa"/>
            <w:tcBorders/>
            <w:vAlign w:val="center"/>
          </w:tcPr>
          <w:p>
            <w:pPr>
              <w:pStyle w:val="TableHeading"/>
              <w:suppressLineNumbers/>
              <w:bidi w:val="0"/>
              <w:spacing w:before="0" w:after="283"/>
              <w:jc w:val="center"/>
              <w:rPr/>
            </w:pPr>
            <w:r>
              <w:rPr/>
              <w:t>Number of Shares or Other Units Outstanding</w:t>
            </w:r>
          </w:p>
        </w:tc>
        <w:tc>
          <w:tcPr>
            <w:tcW w:w="1576" w:type="dxa"/>
            <w:tcBorders/>
            <w:vAlign w:val="center"/>
          </w:tcPr>
          <w:p>
            <w:pPr>
              <w:pStyle w:val="TableHeading"/>
              <w:suppressLineNumbers/>
              <w:bidi w:val="0"/>
              <w:spacing w:before="0" w:after="283"/>
              <w:jc w:val="center"/>
              <w:rPr/>
            </w:pPr>
            <w:r>
              <w:rPr/>
              <w:t>Approximate Date of Sale</w:t>
            </w:r>
          </w:p>
        </w:tc>
        <w:tc>
          <w:tcPr>
            <w:tcW w:w="1399" w:type="dxa"/>
            <w:tcBorders/>
            <w:vAlign w:val="center"/>
          </w:tcPr>
          <w:p>
            <w:pPr>
              <w:pStyle w:val="TableHeading"/>
              <w:suppressLineNumbers/>
              <w:bidi w:val="0"/>
              <w:spacing w:before="0" w:after="283"/>
              <w:jc w:val="center"/>
              <w:rPr/>
            </w:pPr>
            <w:r>
              <w:rPr/>
              <w:t>Name the Securities Exchange</w:t>
            </w:r>
          </w:p>
        </w:tc>
      </w:tr>
      <w:tr>
        <w:trPr/>
        <w:tc>
          <w:tcPr>
            <w:tcW w:w="1618" w:type="dxa"/>
            <w:tcBorders/>
            <w:vAlign w:val="center"/>
          </w:tcPr>
          <w:p>
            <w:pPr>
              <w:pStyle w:val="TableContents"/>
              <w:bidi w:val="0"/>
              <w:spacing w:before="0" w:after="283"/>
              <w:jc w:val="left"/>
              <w:rPr/>
            </w:pPr>
            <w:r>
              <w:rPr/>
              <w:t>Common</w:t>
            </w:r>
          </w:p>
        </w:tc>
        <w:tc>
          <w:tcPr>
            <w:tcW w:w="1465" w:type="dxa"/>
            <w:tcBorders/>
            <w:vAlign w:val="center"/>
          </w:tcPr>
          <w:p>
            <w:pPr>
              <w:pStyle w:val="TableContents"/>
              <w:bidi w:val="0"/>
              <w:spacing w:before="0" w:after="0"/>
              <w:jc w:val="left"/>
              <w:rPr/>
            </w:pPr>
            <w:r>
              <w:rPr/>
              <w:t>Wells Fargo Clearing Services</w:t>
              <w:br/>
              <w:t>1 N. Jefferson Ave.</w:t>
              <w:br/>
              <w:t>St. Louis   MO   63103</w:t>
            </w:r>
          </w:p>
        </w:tc>
        <w:tc>
          <w:tcPr>
            <w:tcW w:w="1185" w:type="dxa"/>
            <w:tcBorders/>
            <w:vAlign w:val="center"/>
          </w:tcPr>
          <w:p>
            <w:pPr>
              <w:pStyle w:val="TableContents"/>
              <w:bidi w:val="0"/>
              <w:spacing w:before="0" w:after="283"/>
              <w:jc w:val="left"/>
              <w:rPr/>
            </w:pPr>
            <w:r>
              <w:rPr/>
              <w:t>6000</w:t>
            </w:r>
          </w:p>
        </w:tc>
        <w:tc>
          <w:tcPr>
            <w:tcW w:w="1395" w:type="dxa"/>
            <w:tcBorders/>
            <w:vAlign w:val="center"/>
          </w:tcPr>
          <w:p>
            <w:pPr>
              <w:pStyle w:val="TableContents"/>
              <w:bidi w:val="0"/>
              <w:spacing w:before="0" w:after="283"/>
              <w:jc w:val="left"/>
              <w:rPr/>
            </w:pPr>
            <w:r>
              <w:rPr/>
              <w:t>431505.18</w:t>
            </w:r>
          </w:p>
        </w:tc>
        <w:tc>
          <w:tcPr>
            <w:tcW w:w="1567" w:type="dxa"/>
            <w:tcBorders/>
            <w:vAlign w:val="center"/>
          </w:tcPr>
          <w:p>
            <w:pPr>
              <w:pStyle w:val="TableContents"/>
              <w:bidi w:val="0"/>
              <w:spacing w:before="0" w:after="283"/>
              <w:jc w:val="left"/>
              <w:rPr/>
            </w:pPr>
            <w:r>
              <w:rPr/>
              <w:t>48635306</w:t>
            </w:r>
          </w:p>
        </w:tc>
        <w:tc>
          <w:tcPr>
            <w:tcW w:w="1576" w:type="dxa"/>
            <w:tcBorders/>
            <w:vAlign w:val="center"/>
          </w:tcPr>
          <w:p>
            <w:pPr>
              <w:pStyle w:val="TableContents"/>
              <w:bidi w:val="0"/>
              <w:spacing w:before="0" w:after="283"/>
              <w:jc w:val="left"/>
              <w:rPr/>
            </w:pPr>
            <w:r>
              <w:rPr/>
              <w:t>09/02/2026</w:t>
            </w:r>
          </w:p>
        </w:tc>
        <w:tc>
          <w:tcPr>
            <w:tcW w:w="139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03/03/2022</w:t>
            </w:r>
          </w:p>
        </w:tc>
        <w:tc>
          <w:tcPr>
            <w:tcW w:w="1505" w:type="dxa"/>
            <w:tcBorders/>
            <w:vAlign w:val="center"/>
          </w:tcPr>
          <w:p>
            <w:pPr>
              <w:pStyle w:val="TableContents"/>
              <w:bidi w:val="0"/>
              <w:spacing w:before="0" w:after="283"/>
              <w:jc w:val="left"/>
              <w:rPr/>
            </w:pPr>
            <w:r>
              <w:rPr/>
              <w:t>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6000</w:t>
            </w:r>
          </w:p>
        </w:tc>
        <w:tc>
          <w:tcPr>
            <w:tcW w:w="1078" w:type="dxa"/>
            <w:tcBorders/>
            <w:vAlign w:val="center"/>
          </w:tcPr>
          <w:p>
            <w:pPr>
              <w:pStyle w:val="TableContents"/>
              <w:bidi w:val="0"/>
              <w:spacing w:before="0" w:after="283"/>
              <w:jc w:val="left"/>
              <w:rPr/>
            </w:pPr>
            <w:r>
              <w:rPr/>
              <w:t>03/03/2022</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15"/>
        <w:gridCol w:w="5290"/>
      </w:tblGrid>
      <w:tr>
        <w:trPr/>
        <w:tc>
          <w:tcPr>
            <w:tcW w:w="4915" w:type="dxa"/>
            <w:tcBorders/>
            <w:vAlign w:val="center"/>
          </w:tcPr>
          <w:p>
            <w:pPr>
              <w:pStyle w:val="TableContents"/>
              <w:bidi w:val="0"/>
              <w:spacing w:before="0" w:after="283"/>
              <w:jc w:val="left"/>
              <w:rPr/>
            </w:pPr>
            <w:r>
              <w:rPr/>
              <w:t>Remarks</w:t>
            </w:r>
          </w:p>
        </w:tc>
        <w:tc>
          <w:tcPr>
            <w:tcW w:w="5290" w:type="dxa"/>
            <w:tcBorders/>
            <w:vAlign w:val="center"/>
          </w:tcPr>
          <w:p>
            <w:pPr>
              <w:pStyle w:val="TableContents"/>
              <w:bidi w:val="0"/>
              <w:spacing w:before="0" w:after="283"/>
              <w:jc w:val="left"/>
              <w:rPr>
                <w:sz w:val="4"/>
                <w:szCs w:val="4"/>
              </w:rPr>
            </w:pPr>
            <w:r>
              <w:rPr>
                <w:sz w:val="4"/>
                <w:szCs w:val="4"/>
              </w:rPr>
            </w:r>
          </w:p>
        </w:tc>
      </w:tr>
      <w:tr>
        <w:trPr/>
        <w:tc>
          <w:tcPr>
            <w:tcW w:w="4915" w:type="dxa"/>
            <w:tcBorders/>
            <w:vAlign w:val="center"/>
          </w:tcPr>
          <w:p>
            <w:pPr>
              <w:pStyle w:val="TableContents"/>
              <w:bidi w:val="0"/>
              <w:spacing w:before="0" w:after="283"/>
              <w:jc w:val="left"/>
              <w:rPr/>
            </w:pPr>
            <w:r>
              <w:rPr/>
              <w:t>Date of Notice</w:t>
            </w:r>
          </w:p>
        </w:tc>
        <w:tc>
          <w:tcPr>
            <w:tcW w:w="5290"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15" w:type="dxa"/>
            <w:tcBorders/>
            <w:vAlign w:val="center"/>
          </w:tcPr>
          <w:p>
            <w:pPr>
              <w:pStyle w:val="TableContents"/>
              <w:bidi w:val="0"/>
              <w:spacing w:before="0" w:after="283"/>
              <w:jc w:val="left"/>
              <w:rPr/>
            </w:pPr>
            <w:r>
              <w:rPr/>
              <w:t>Signature</w:t>
            </w:r>
          </w:p>
        </w:tc>
        <w:tc>
          <w:tcPr>
            <w:tcW w:w="5290" w:type="dxa"/>
            <w:tcBorders/>
            <w:vAlign w:val="center"/>
          </w:tcPr>
          <w:p>
            <w:pPr>
              <w:pStyle w:val="TableContents"/>
              <w:bidi w:val="0"/>
              <w:spacing w:before="0" w:after="0"/>
              <w:jc w:val="left"/>
              <w:rPr/>
            </w:pPr>
            <w:r>
              <w:rPr/>
              <w:t>Mary Ann Tocio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576</Words>
  <Characters>2896</Characters>
  <CharactersWithSpaces>3416</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