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Smith Philip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BRIGHT HORIZONS FAMILY SOLUTIONS INC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WELLS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BRIGHT HORIZONS FAMILY SOLUTIONS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BFAM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Managing Director-UK &amp; Europe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(1) a grant of 4,305 restricted stock units (RSUs), of which 2,799 unvested RSUs remain, with 1,506 RSUs vesting on November 8, 2026 and 1,293 RSUs vesting on November 8, 2027, (2) a grant of 1,920 RSUs that vest 100% on March 5, 2028 (the third anniversary of the grant date), and (3) a grant of 6,600 RSUs that vest 100% on March 4, 2029 (the third anniversary of the grant date). Each RSU represents a right to receive one share of Registrant common stock upon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John Casagrande, attorney in fact for Philip John 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jspoabfam.txt"/>
      <w:bookmarkStart w:id="3" w:name="kspjspoabfam"/>
      <w:bookmarkEnd w:id="2"/>
      <w:bookmarkEnd w:id="3"/>
      <w:r>
        <w:rPr/>
        <w:t>BRIGHT HORIZONS FAMILY SOLUTIONS INC.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each of Elizabeth Boland, John Casagrande,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Elizabeth Larcano, signing singly, as the undersigned's true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     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an officer and/or director of Bright</w:t>
      </w:r>
    </w:p>
    <w:p>
      <w:pPr>
        <w:pStyle w:val="PreformattedText"/>
        <w:bidi w:val="0"/>
        <w:spacing w:before="0" w:after="0"/>
        <w:jc w:val="left"/>
        <w:rPr/>
      </w:pPr>
      <w:r>
        <w:rPr/>
        <w:t>Horizons Family Solutions Inc. (the "Company"), Forms 3, 4 and 5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accordance with Section 16(a)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1934, as amended (the "Act"),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    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amendment or amendments thereto, and timely file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with the United States Securities and Exchange Commission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    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by, the 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be in such form and shall contain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terms and 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undersigned hereby grants to each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and authority to do and perform any and every act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thing whatsoever requisite, necessary or proper to be done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exercise of any of the rights and powers herein granted, as fully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all intents and purposes as the undersigned might or could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the acts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lawfully do or cause to be done by virtue of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and the rights and powers herein granted.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each of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is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This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undersigned is no longer required to file Forms 3, 4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5 with respect to the 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issued by the Company, unless earlier revoked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a signed writing delivered to each of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the date set below.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Signed:    /s/ Philip John Smith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Philip John Smith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</w:t>
      </w:r>
      <w:r>
        <w:rPr/>
        <w:t>June 20,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</w:t>
      </w:r>
      <w:r>
        <w:rPr/>
        <w:t>Date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6580" TargetMode="External"/><Relationship Id="rId3" Type="http://schemas.openxmlformats.org/officeDocument/2006/relationships/hyperlink" Target="http://www.sec.gov/cgi-bin/browse-edgar?action=getcompany&amp;CIK=000143757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939</Words>
  <Characters>4937</Characters>
  <CharactersWithSpaces>5904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